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25 января 2024 года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</w:rPr>
        <w:t>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Ханты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-Мансийского автономного округа - Югры Новокшенова О.А.,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</w:t>
      </w:r>
      <w:r>
        <w:rPr>
          <w:rFonts w:ascii="Times New Roman" w:eastAsia="Times New Roman" w:hAnsi="Times New Roman" w:cs="Times New Roman"/>
          <w:sz w:val="26"/>
          <w:szCs w:val="26"/>
        </w:rPr>
        <w:t>Захарченко К.А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государственного обвинителя - помощника Ханты-</w:t>
      </w:r>
      <w:r>
        <w:rPr>
          <w:rFonts w:ascii="Times New Roman" w:eastAsia="Times New Roman" w:hAnsi="Times New Roman" w:cs="Times New Roman"/>
          <w:sz w:val="26"/>
          <w:szCs w:val="26"/>
        </w:rPr>
        <w:t>Мансийского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межрайонного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прокурора </w:t>
      </w:r>
      <w:r>
        <w:rPr>
          <w:rFonts w:ascii="Times New Roman" w:eastAsia="Times New Roman" w:hAnsi="Times New Roman" w:cs="Times New Roman"/>
          <w:sz w:val="26"/>
          <w:szCs w:val="26"/>
        </w:rPr>
        <w:t>Скину Л.П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подсудимого </w:t>
      </w:r>
      <w:r>
        <w:rPr>
          <w:rFonts w:ascii="Times New Roman" w:eastAsia="Times New Roman" w:hAnsi="Times New Roman" w:cs="Times New Roman"/>
          <w:sz w:val="26"/>
          <w:szCs w:val="26"/>
        </w:rPr>
        <w:t>Тальнишных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С.В.,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потерпевшего </w:t>
      </w:r>
      <w:r>
        <w:rPr>
          <w:rStyle w:val="cat-UserDefinedgrp-20rplc-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защитника – адвоката по назначению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Егоровой Т.А,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уголовного дела № 1-5-2802/2024 в отношении</w:t>
      </w:r>
    </w:p>
    <w:p>
      <w:pPr>
        <w:spacing w:before="0" w:after="0" w:line="274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Тальнишных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4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21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обвиняемого в совершении преступления, предусмотренного ч.1 ст.112 УК РФ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Тальнишных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С.В. обвиняется в том, что он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14.09.2023 около 06 часов 03 минут, будучи в состоянии алкогольного опьянения, находясь у кафе </w:t>
      </w:r>
      <w:r>
        <w:rPr>
          <w:rStyle w:val="cat-UserDefinedgrp-22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 почве личных неприязненных отношений, умышлено нанес не менее 4 ударов кулаком правой руки в область лица </w:t>
      </w:r>
      <w:r>
        <w:rPr>
          <w:rStyle w:val="cat-UserDefinedgrp-23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чем причинил ему телесные повреждения в виде закрытого перелома верхнечелюстной пазухи, гематому правой </w:t>
      </w:r>
      <w:r>
        <w:rPr>
          <w:rFonts w:ascii="Times New Roman" w:eastAsia="Times New Roman" w:hAnsi="Times New Roman" w:cs="Times New Roman"/>
          <w:sz w:val="26"/>
          <w:szCs w:val="26"/>
        </w:rPr>
        <w:t>окологлазной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области (1), которые согласно заключению эксперта № 360 от 01.12.2023 причинили средний тяжести вред здоровью (по признаку длительности более 21 дня).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 подсудимого квалифицированы по ч.1 ст.112 УК РФ как умышленное причинение средней тяжести вреда здоровью, не опасного для жизни человека и не повлекшего последствий, указанных в статье 111 УК РФ, но вызвавшего длительное расстройство здоровья.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5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от </w:t>
      </w:r>
      <w:r>
        <w:rPr>
          <w:rFonts w:ascii="Times New Roman" w:eastAsia="Times New Roman" w:hAnsi="Times New Roman" w:cs="Times New Roman"/>
          <w:sz w:val="26"/>
          <w:szCs w:val="26"/>
        </w:rPr>
        <w:t>потерпевшего поступило ходатайство о прекращении уголовного дела в отношении подсудимого в связи с примирением, так как подсудимый загладил причиненный вред путем принесения извинений, претензий не имеет, этого достаточно, данное ходатайство заявлено добровольно. Последствия прекращения дела по не реабилитирующим обстоятельствам в связи с примирением ему разъяснены и понятны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подсудимый выразил согласие на прекращение уголовного дела, поскольку с потерпевшим наступило примирение. Последствия прекращения дела по </w:t>
      </w:r>
      <w:r>
        <w:rPr>
          <w:rFonts w:ascii="Times New Roman" w:eastAsia="Times New Roman" w:hAnsi="Times New Roman" w:cs="Times New Roman"/>
          <w:sz w:val="26"/>
          <w:szCs w:val="26"/>
        </w:rPr>
        <w:t>нереабилитирующему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основанию за примирением сторон ему разъяснены и понятны.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Защитник также просил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прекратить уголовное дело по основанию ст. 25 УПК РФ за примирением сторон.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Государственный обвинитель не возражал против прекращения уголовного дела в связи с примирением сторон, указав, что имеются все основания для прекращения дела.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Заслушав участников судебного заседания, исследовав характеризующий материал на подсудимого, мировой судья приходит к следующим выводам.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требованиями ст. 25 УПК РФ, ст.76 УК РФ суд вправе прекратить уголовное преследование лица, против которого впервые осуществляется уголовное преследование по обвинению в совершении преступления небольшой или средней тяжести, если это лицо примирилось с потерпевшим и загладило причиненный ему вред.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Тальнишных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С.В</w:t>
      </w:r>
      <w:r>
        <w:rPr>
          <w:rFonts w:ascii="Times New Roman" w:eastAsia="Times New Roman" w:hAnsi="Times New Roman" w:cs="Times New Roman"/>
          <w:sz w:val="26"/>
          <w:szCs w:val="26"/>
        </w:rPr>
        <w:t>. не судим, обвиняется в совершении преступлении небольшой тяжести, на диспансерном учете в психоневрологическом диспансере не состоит, характеризуется положительно. Причиненный потерпевшему вред заглажен в полном объеме, между сторонами достигнуто примирение.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Подсудимому, потерпевшему разъяснены основания прекращения уголовного дела в соответствии со ст.25 УПК РФ. Против прекращения дела по указанным основаниям подсудимый не возражают.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ходе судебного заседания не выявлено обстоятельств, препятствующих прекращению уголовного дела за примирением сторон.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связи с изложенным суд считает необходимым ходатайство потерпевшего о прекращении уголовного дела в связи с примирением удовлетворить.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25, 254 УПК РФ, мировой судья,</w:t>
      </w: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Прекратить уголовное дело №1-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-2802/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Тальнишных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4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обвиняемого в совершении преступления, предусмотренного ч.1 ст.112 УК РФ, на основании ст.25 УПК РФ и ст.76 УК РФ - в связи с примирением с потерпевшим.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Процессуальные издержки в соответствии с ч.10 ст.316 УПК РФ взысканию с </w:t>
      </w:r>
      <w:r>
        <w:rPr>
          <w:rFonts w:ascii="Times New Roman" w:eastAsia="Times New Roman" w:hAnsi="Times New Roman" w:cs="Times New Roman"/>
          <w:sz w:val="26"/>
          <w:szCs w:val="26"/>
        </w:rPr>
        <w:t>подсудимого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подлежат.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После вступления настоящего постановления в законную силу вещественное доказательство по делу: диск хранить в материалах дела.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Гражданский иск не заявлен. Мера пресечения не избиралась.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Копию настоящего постановления направить подсудимому, защитнику, потерпевшему, Ханты-Мансийскому </w:t>
      </w:r>
      <w:r>
        <w:rPr>
          <w:rFonts w:ascii="Times New Roman" w:eastAsia="Times New Roman" w:hAnsi="Times New Roman" w:cs="Times New Roman"/>
          <w:sz w:val="26"/>
          <w:szCs w:val="26"/>
        </w:rPr>
        <w:t>межрайонному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прокурору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может быть обжаловано и опротестовано в Ханты-Мансийский районный суд путем подачи жалобы мировому судье в течение 15 суток со дня его вынесения.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судебного участка № 2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О.А. Новокшенова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О.А. Новокшенова</w:t>
      </w:r>
    </w:p>
    <w:p>
      <w:pPr>
        <w:spacing w:before="0" w:after="0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0rplc-8">
    <w:name w:val="cat-UserDefined grp-20 rplc-8"/>
    <w:basedOn w:val="DefaultParagraphFont"/>
  </w:style>
  <w:style w:type="character" w:customStyle="1" w:styleId="cat-UserDefinedgrp-24rplc-11">
    <w:name w:val="cat-UserDefined grp-24 rplc-11"/>
    <w:basedOn w:val="DefaultParagraphFont"/>
  </w:style>
  <w:style w:type="character" w:customStyle="1" w:styleId="cat-UserDefinedgrp-21rplc-12">
    <w:name w:val="cat-UserDefined grp-21 rplc-12"/>
    <w:basedOn w:val="DefaultParagraphFont"/>
  </w:style>
  <w:style w:type="character" w:customStyle="1" w:styleId="cat-UserDefinedgrp-22rplc-19">
    <w:name w:val="cat-UserDefined grp-22 rplc-19"/>
    <w:basedOn w:val="DefaultParagraphFont"/>
  </w:style>
  <w:style w:type="character" w:customStyle="1" w:styleId="cat-UserDefinedgrp-23rplc-24">
    <w:name w:val="cat-UserDefined grp-23 rplc-24"/>
    <w:basedOn w:val="DefaultParagraphFont"/>
  </w:style>
  <w:style w:type="character" w:customStyle="1" w:styleId="cat-UserDefinedgrp-24rplc-28">
    <w:name w:val="cat-UserDefined grp-24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